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ru-RU"/>
        </w:rPr>
        <w:t>Темы организационного часа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00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700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Тема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Разговор на тему "Родина моя Азербайджан"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Отношение к национальной музыке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сентября-День мира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Разговор на тему День учителя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Формирование осознанного отношения к охране школьной собственности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октября-День Независимости Азербайджана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Ознакомить класс с некоторыми статьями Конвенции о правах ребенка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Как я готовлюсь к урокам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Наше государство и его символы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Разговор на тему традиции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Каким должен быть настоящий ученик?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Честность, верность, искренность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Разговор на тему, как человек может быть доволен своей тяжелой работой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Солидарность азербайджанцев мира-единство мира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Родина назовёт меня сыном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Что такое военный патриотизм?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Они (шехиды 20 января) погибли за свободу Родины и целостность наших земель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Что мы знаем о людях, которые учились в этой школе ранее?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Язык мой, мать моя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Будущее республики зависит от нас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Здоровье человека в его руках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 февраля - день Ходжалинской трагедии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Честность, верность, искренность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Уважение к матерям является обязанностью каждого. Роль женщин в обществе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Наши национальные праздники. Традиции Новруз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Экономия электроэнергии, газа и воды означает как семейного, так и государственного бюджета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 оккупации Кельбаджарского района (02.04.1993)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Разговор о пожарной безопасности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Разговор о роли спорта в здоровье человека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 профессии хорошие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Гейдар Алиев - общенациональный лидер азербайджанского народа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мая - День Республики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00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Международный день защиты детей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00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Прощай 4 класс</w:t>
            </w:r>
          </w:p>
        </w:tc>
        <w:tc>
          <w:tcPr>
            <w:tcW w:w="96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1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2019-10-15T08:52:51Z</dcterms:created>
  <dc:creator>Sunbul</dc:creator>
  <cp:lastModifiedBy>Sunbul</cp:lastModifiedBy>
  <dcterms:modified xsi:type="dcterms:W3CDTF">2019-10-15T08:54:24Z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